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032" cy="586358"/>
            <wp:effectExtent l="0" t="0" r="0" b="0"/>
            <wp:docPr id="2042646439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035A" w:rsidRPr="00ED11EA" w:rsidRDefault="007C035A" w:rsidP="007C035A">
      <w:pPr>
        <w:pStyle w:val="Ttulo1"/>
        <w:spacing w:before="16"/>
      </w:pPr>
      <w:r w:rsidRPr="00ED11EA">
        <w:t>EDITAL 04/2025</w:t>
      </w: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</w:rPr>
      </w:pPr>
    </w:p>
    <w:p w:rsidR="007C035A" w:rsidRDefault="007C035A" w:rsidP="007C035A">
      <w:pPr>
        <w:spacing w:before="1"/>
        <w:ind w:left="1878" w:right="903" w:hanging="5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C035A" w:rsidRDefault="007C035A" w:rsidP="007C035A">
      <w:pPr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IV - MODELO DE AUTORIZAÇÃO PARA INSTITUIÇÃO / SERVIÇO</w:t>
      </w: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tabs>
          <w:tab w:val="left" w:pos="3494"/>
          <w:tab w:val="left" w:pos="6024"/>
          <w:tab w:val="left" w:pos="8201"/>
        </w:tabs>
        <w:spacing w:line="280" w:lineRule="auto"/>
        <w:ind w:left="707" w:right="713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Considerando o disposto no Art. 14º da Resolução nº 04, de 16 de março de 2012, “A concessão de bolsas aos profissionais envolvidos na oferta de cursos da Bolsa-Formação do Programa Mulheres Mil dar-se-á conforme o estabelecido pelo Art. 9º da Lei 12.513/2011 observando as condições dispostas no inciso II, no caso de bolsista servidor ativo e inativo do quadro permanente da Rede Federal ou de outra Rede Pública a Bolsa só poderá ser concedida mediante autorização do setor de recursos humanos da instituição à qual o servidor for vinculado”,</w:t>
      </w:r>
      <w:r>
        <w:rPr>
          <w:rFonts w:ascii="Arial" w:eastAsia="Arial" w:hAnsi="Arial" w:cs="Arial"/>
          <w:color w:val="000000"/>
          <w:sz w:val="20"/>
          <w:szCs w:val="20"/>
        </w:rPr>
        <w:tab/>
        <w:t>autorizo</w:t>
      </w:r>
      <w:r>
        <w:rPr>
          <w:rFonts w:ascii="Arial" w:eastAsia="Arial" w:hAnsi="Arial" w:cs="Arial"/>
          <w:color w:val="000000"/>
          <w:sz w:val="20"/>
          <w:szCs w:val="20"/>
        </w:rPr>
        <w:tab/>
        <w:t>o(a)</w:t>
      </w:r>
      <w:r>
        <w:rPr>
          <w:rFonts w:ascii="Arial" w:eastAsia="Arial" w:hAnsi="Arial" w:cs="Arial"/>
          <w:color w:val="000000"/>
          <w:sz w:val="20"/>
          <w:szCs w:val="20"/>
        </w:rPr>
        <w:tab/>
        <w:t>profissional</w:t>
      </w: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tabs>
          <w:tab w:val="left" w:pos="5664"/>
          <w:tab w:val="left" w:pos="6048"/>
          <w:tab w:val="left" w:pos="8881"/>
          <w:tab w:val="left" w:pos="8981"/>
        </w:tabs>
        <w:spacing w:line="280" w:lineRule="auto"/>
        <w:ind w:left="707" w:right="95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Mat. SIAPE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lotado(a) na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com carga horária atual de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tabs>
          <w:tab w:val="left" w:pos="4216"/>
        </w:tabs>
        <w:spacing w:line="278" w:lineRule="auto"/>
        <w:ind w:left="707" w:right="78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horas /semanal, em caso de aprovação no processo seletivo do Programa Mulheres Mil, desenvolver atividades do encargo</w:t>
      </w: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707" w:right="71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 referido programa. Declaro ainda que o desenvolvimento de tais atividades pelo(a) servidor(a) não prejudicarão a carga horária regular de atuação do mesmo, ficando o mesmo responsável pelas suas atividades na Instituição. O descumprimento do seu compromisso resultará na sua exclusão do Programa Mulheres Mil.</w:t>
      </w: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tabs>
          <w:tab w:val="left" w:pos="5848"/>
          <w:tab w:val="left" w:pos="8444"/>
        </w:tabs>
        <w:spacing w:before="210"/>
        <w:ind w:left="367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Bananeiras,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2025.</w:t>
      </w: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spacing w:before="153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241300</wp:posOffset>
            </wp:positionV>
            <wp:extent cx="1270" cy="12700"/>
            <wp:effectExtent l="0" t="0" r="0" b="0"/>
            <wp:wrapTopAndBottom distT="0" distB="0"/>
            <wp:docPr id="2042646440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spacing w:before="4"/>
        <w:ind w:left="421" w:right="423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da chefia imediata do servidor</w:t>
      </w: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C035A" w:rsidRDefault="007C035A" w:rsidP="007C035A">
      <w:pPr>
        <w:pBdr>
          <w:top w:val="nil"/>
          <w:left w:val="nil"/>
          <w:bottom w:val="nil"/>
          <w:right w:val="nil"/>
          <w:between w:val="nil"/>
        </w:pBdr>
        <w:spacing w:before="98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215900</wp:posOffset>
            </wp:positionV>
            <wp:extent cx="1270" cy="12700"/>
            <wp:effectExtent l="0" t="0" r="0" b="0"/>
            <wp:wrapTopAndBottom distT="0" distB="0"/>
            <wp:docPr id="2042646441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AA0" w:rsidRDefault="007C035A" w:rsidP="007C035A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</w:t>
      </w:r>
    </w:p>
    <w:sectPr w:rsidR="00B72AA0" w:rsidSect="007C035A">
      <w:footerReference w:type="default" r:id="rId6"/>
      <w:pgSz w:w="11930" w:h="16860"/>
      <w:pgMar w:top="1380" w:right="992" w:bottom="1420" w:left="992" w:header="0" w:footer="12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9A" w:rsidRDefault="0067597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2611755</wp:posOffset>
          </wp:positionH>
          <wp:positionV relativeFrom="paragraph">
            <wp:posOffset>0</wp:posOffset>
          </wp:positionV>
          <wp:extent cx="1223645" cy="334418"/>
          <wp:effectExtent l="0" t="0" r="0" b="0"/>
          <wp:wrapNone/>
          <wp:docPr id="204264647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645" cy="33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compat/>
  <w:rsids>
    <w:rsidRoot w:val="007C035A"/>
    <w:rsid w:val="00181427"/>
    <w:rsid w:val="005F6E74"/>
    <w:rsid w:val="00675978"/>
    <w:rsid w:val="007C035A"/>
    <w:rsid w:val="00A1525D"/>
    <w:rsid w:val="00B72AA0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5A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7C035A"/>
    <w:pPr>
      <w:spacing w:before="3"/>
      <w:ind w:left="-1" w:right="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7C035A"/>
  </w:style>
  <w:style w:type="character" w:customStyle="1" w:styleId="Ttulo1Char">
    <w:name w:val="Título 1 Char"/>
    <w:basedOn w:val="Fontepargpadro"/>
    <w:link w:val="Ttulo1"/>
    <w:uiPriority w:val="9"/>
    <w:rsid w:val="007C035A"/>
    <w:rPr>
      <w:rFonts w:ascii="Arial" w:eastAsia="Arial" w:hAnsi="Arial" w:cs="Arial"/>
      <w:b/>
      <w:bCs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35A"/>
    <w:rPr>
      <w:rFonts w:ascii="Tahoma" w:eastAsia="Arial MT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2025-04-07T11:35:00Z</dcterms:created>
  <dcterms:modified xsi:type="dcterms:W3CDTF">2025-04-07T11:35:00Z</dcterms:modified>
</cp:coreProperties>
</file>